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20" w:rsidRPr="00641726" w:rsidRDefault="00C72420" w:rsidP="006C699B">
      <w:pPr>
        <w:spacing w:after="0" w:line="240" w:lineRule="auto"/>
        <w:contextualSpacing/>
        <w:jc w:val="right"/>
        <w:rPr>
          <w:rFonts w:ascii="Times New Roman" w:hAnsi="Times New Roman" w:cs="Times New Roman"/>
          <w:b/>
          <w:i/>
          <w:sz w:val="24"/>
          <w:szCs w:val="24"/>
          <w:u w:val="single"/>
          <w:lang w:eastAsia="zh-CN"/>
        </w:rPr>
      </w:pPr>
      <w:r w:rsidRPr="00641726">
        <w:rPr>
          <w:rFonts w:ascii="Sylfaen" w:hAnsi="Sylfaen" w:cs="Sylfaen"/>
          <w:b/>
          <w:i/>
          <w:sz w:val="24"/>
          <w:szCs w:val="24"/>
          <w:u w:val="single"/>
          <w:lang w:eastAsia="zh-CN"/>
        </w:rPr>
        <w:t>Հավելված</w:t>
      </w:r>
      <w:r w:rsidRPr="00641726">
        <w:rPr>
          <w:rFonts w:ascii="Times New Roman" w:hAnsi="Times New Roman" w:cs="Times New Roman"/>
          <w:b/>
          <w:i/>
          <w:sz w:val="24"/>
          <w:szCs w:val="24"/>
          <w:u w:val="single"/>
          <w:lang w:eastAsia="zh-CN"/>
        </w:rPr>
        <w:t xml:space="preserve"> 1</w:t>
      </w:r>
    </w:p>
    <w:p w:rsidR="00C72420" w:rsidRPr="00641726" w:rsidRDefault="00C72420" w:rsidP="006C699B">
      <w:pPr>
        <w:spacing w:after="0" w:line="240" w:lineRule="auto"/>
        <w:ind w:firstLine="720"/>
        <w:contextualSpacing/>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Appendix 1</w:t>
      </w:r>
    </w:p>
    <w:p w:rsidR="00C72420" w:rsidRPr="00641726" w:rsidRDefault="00C72420" w:rsidP="006C699B">
      <w:pPr>
        <w:spacing w:after="0" w:line="240" w:lineRule="auto"/>
        <w:ind w:firstLine="720"/>
        <w:contextualSpacing/>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Приложение 1</w:t>
      </w:r>
    </w:p>
    <w:p w:rsidR="00C72420" w:rsidRPr="00641726" w:rsidRDefault="00C72420" w:rsidP="00C72420">
      <w:pPr>
        <w:jc w:val="right"/>
        <w:rPr>
          <w:rFonts w:ascii="Times New Roman" w:hAnsi="Times New Roman" w:cs="Times New Roman"/>
          <w:b/>
          <w:i/>
          <w:sz w:val="24"/>
          <w:szCs w:val="24"/>
          <w:u w:val="single"/>
          <w:lang w:eastAsia="zh-CN"/>
        </w:rPr>
      </w:pP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r w:rsidRPr="00641726">
        <w:rPr>
          <w:rFonts w:ascii="Times New Roman" w:hAnsi="Times New Roman" w:cs="Times New Roman"/>
          <w:i/>
          <w:color w:val="FF0000"/>
          <w:sz w:val="24"/>
          <w:szCs w:val="24"/>
          <w:lang w:eastAsia="zh-CN"/>
        </w:rPr>
        <w:t>*</w:t>
      </w:r>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նշմամբ</w:t>
      </w:r>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դաշտերի</w:t>
      </w:r>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տեղեկատվությունը</w:t>
      </w:r>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ենթակա</w:t>
      </w:r>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է</w:t>
      </w:r>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հրապարակման</w:t>
      </w:r>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հոդվածի</w:t>
      </w:r>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հետ</w:t>
      </w:r>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միասին</w:t>
      </w:r>
      <w:r w:rsidRPr="00641726">
        <w:rPr>
          <w:rFonts w:ascii="Times New Roman" w:hAnsi="Times New Roman" w:cs="Times New Roman"/>
          <w:i/>
          <w:sz w:val="24"/>
          <w:szCs w:val="24"/>
          <w:lang w:eastAsia="zh-CN"/>
        </w:rPr>
        <w:t>:</w:t>
      </w: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p>
    <w:tbl>
      <w:tblPr>
        <w:tblStyle w:val="TableGrid"/>
        <w:tblW w:w="0" w:type="auto"/>
        <w:tblInd w:w="-815" w:type="dxa"/>
        <w:tblLook w:val="04A0" w:firstRow="1" w:lastRow="0" w:firstColumn="1" w:lastColumn="0" w:noHBand="0" w:noVBand="1"/>
      </w:tblPr>
      <w:tblGrid>
        <w:gridCol w:w="5040"/>
        <w:gridCol w:w="5125"/>
      </w:tblGrid>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Անուն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հայրանուն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ազգանուն</w:t>
            </w:r>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Գիտական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կոչում</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գիտական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աստիճան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այլ</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ակադեմիական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աստիճան</w:t>
            </w:r>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Համալսարանի</w:t>
            </w:r>
            <w:r w:rsidRPr="00641726">
              <w:rPr>
                <w:rFonts w:ascii="Times New Roman" w:hAnsi="Times New Roman" w:cs="Times New Roman"/>
                <w:b/>
                <w:sz w:val="24"/>
                <w:szCs w:val="24"/>
                <w:lang w:eastAsia="zh-CN"/>
              </w:rPr>
              <w:t xml:space="preserve">, </w:t>
            </w:r>
            <w:r w:rsidR="0091230E">
              <w:rPr>
                <w:rFonts w:ascii="Sylfaen" w:hAnsi="Sylfaen" w:cs="Sylfaen"/>
                <w:b/>
                <w:sz w:val="24"/>
                <w:szCs w:val="24"/>
                <w:lang w:eastAsia="zh-CN"/>
              </w:rPr>
              <w:t>ֆակուլ</w:t>
            </w:r>
            <w:bookmarkStart w:id="0" w:name="_GoBack"/>
            <w:bookmarkEnd w:id="0"/>
            <w:r w:rsidRPr="00641726">
              <w:rPr>
                <w:rFonts w:ascii="Sylfaen" w:hAnsi="Sylfaen" w:cs="Sylfaen"/>
                <w:b/>
                <w:sz w:val="24"/>
                <w:szCs w:val="24"/>
                <w:lang w:eastAsia="zh-CN"/>
              </w:rPr>
              <w:t>տետի</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և</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ամբիոնի</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ամբողջական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անվանումները</w:t>
            </w:r>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Աշխատավայր</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պաշտոն</w:t>
            </w:r>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Գիտական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աշխատությունների</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ընդհանուր</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քանակ</w:t>
            </w:r>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1. </w:t>
            </w:r>
            <w:r w:rsidRPr="00641726">
              <w:rPr>
                <w:rFonts w:ascii="Sylfaen" w:hAnsi="Sylfaen" w:cs="Sylfaen"/>
                <w:b/>
                <w:sz w:val="24"/>
                <w:szCs w:val="24"/>
                <w:lang w:eastAsia="zh-CN"/>
              </w:rPr>
              <w:t>Սկոպուս</w:t>
            </w:r>
            <w:r w:rsidRPr="00641726">
              <w:rPr>
                <w:rFonts w:ascii="Times New Roman" w:hAnsi="Times New Roman" w:cs="Times New Roman"/>
                <w:b/>
                <w:sz w:val="24"/>
                <w:szCs w:val="24"/>
                <w:lang w:eastAsia="zh-CN"/>
              </w:rPr>
              <w:t xml:space="preserve"> (Scopus) </w:t>
            </w:r>
            <w:r w:rsidRPr="00641726">
              <w:rPr>
                <w:rFonts w:ascii="Sylfaen" w:hAnsi="Sylfaen" w:cs="Sylfaen"/>
                <w:b/>
                <w:sz w:val="24"/>
                <w:szCs w:val="24"/>
                <w:lang w:eastAsia="zh-CN"/>
              </w:rPr>
              <w:t>կամ</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Վեբ</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օֆ</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Սայենս</w:t>
            </w:r>
            <w:r w:rsidRPr="00641726">
              <w:rPr>
                <w:rFonts w:ascii="Times New Roman" w:hAnsi="Times New Roman" w:cs="Times New Roman"/>
                <w:b/>
                <w:sz w:val="24"/>
                <w:szCs w:val="24"/>
                <w:lang w:eastAsia="zh-CN"/>
              </w:rPr>
              <w:t xml:space="preserve"> (Web of Science) </w:t>
            </w:r>
            <w:r w:rsidRPr="00641726">
              <w:rPr>
                <w:rFonts w:ascii="Sylfaen" w:hAnsi="Sylfaen" w:cs="Sylfaen"/>
                <w:b/>
                <w:sz w:val="24"/>
                <w:szCs w:val="24"/>
                <w:lang w:eastAsia="zh-CN"/>
              </w:rPr>
              <w:t>շտեմարաններում</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ընդգրկված</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գիտական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ամսագրերում</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տպագրված</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հոդվածներ</w:t>
            </w:r>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2. </w:t>
            </w:r>
            <w:r w:rsidRPr="00641726">
              <w:rPr>
                <w:rFonts w:ascii="Sylfaen" w:hAnsi="Sylfaen" w:cs="Sylfaen"/>
                <w:b/>
                <w:sz w:val="24"/>
                <w:szCs w:val="24"/>
                <w:lang w:eastAsia="zh-CN"/>
              </w:rPr>
              <w:t>Միջազգային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գիտական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ամսագրերում</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տպագրված</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հոդվածներ</w:t>
            </w:r>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r w:rsidRPr="00641726">
              <w:rPr>
                <w:rFonts w:ascii="Sylfaen" w:hAnsi="Sylfaen" w:cs="Sylfaen"/>
                <w:b/>
                <w:sz w:val="24"/>
                <w:szCs w:val="24"/>
                <w:lang w:eastAsia="zh-CN"/>
              </w:rPr>
              <w:t>ԲՈԿ</w:t>
            </w:r>
            <w:r w:rsidRPr="00641726">
              <w:rPr>
                <w:rFonts w:ascii="Times New Roman" w:hAnsi="Times New Roman" w:cs="Times New Roman"/>
                <w:b/>
                <w:sz w:val="24"/>
                <w:szCs w:val="24"/>
                <w:lang w:eastAsia="zh-CN"/>
              </w:rPr>
              <w:t>-</w:t>
            </w:r>
            <w:r w:rsidRPr="00641726">
              <w:rPr>
                <w:rFonts w:ascii="Sylfaen" w:hAnsi="Sylfaen" w:cs="Sylfaen"/>
                <w:b/>
                <w:sz w:val="24"/>
                <w:szCs w:val="24"/>
                <w:lang w:eastAsia="zh-CN"/>
              </w:rPr>
              <w:t>ի</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կողմից</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երաշխավորված</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գիտական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պարբերականներում</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տպագրված</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հոդվածներ</w:t>
            </w:r>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r w:rsidRPr="00641726">
              <w:rPr>
                <w:rFonts w:ascii="Sylfaen" w:hAnsi="Sylfaen" w:cs="Sylfaen"/>
                <w:b/>
                <w:sz w:val="24"/>
                <w:szCs w:val="24"/>
                <w:lang w:eastAsia="zh-CN"/>
              </w:rPr>
              <w:t>գիտական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այլ</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աշխատություններ</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մենագրություն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ուսումնական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ձեռնարկ</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և</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այլն</w:t>
            </w:r>
            <w:r w:rsidRPr="00641726">
              <w:rPr>
                <w:rFonts w:ascii="Times New Roman" w:hAnsi="Times New Roman" w:cs="Times New Roman"/>
                <w:b/>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Բնակության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հասցե</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Հաշվառման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հասցե</w:t>
            </w:r>
            <w:r w:rsidRPr="00641726">
              <w:rPr>
                <w:rFonts w:ascii="Times New Roman" w:hAnsi="Times New Roman" w:cs="Times New Roman"/>
                <w:b/>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Հեռախոսահամար</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Էլեկտրոնային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հասցե</w:t>
            </w:r>
          </w:p>
          <w:p w:rsidR="00C72420" w:rsidRPr="00641726" w:rsidRDefault="00C72420" w:rsidP="00EA1A7F">
            <w:pPr>
              <w:spacing w:line="276" w:lineRule="auto"/>
              <w:jc w:val="both"/>
              <w:rPr>
                <w:rFonts w:ascii="Times New Roman" w:hAnsi="Times New Roman" w:cs="Times New Roman"/>
                <w:b/>
                <w:sz w:val="20"/>
                <w:szCs w:val="20"/>
                <w:lang w:eastAsia="zh-CN"/>
              </w:rPr>
            </w:pPr>
            <w:r w:rsidRPr="00641726">
              <w:rPr>
                <w:rFonts w:ascii="Times New Roman" w:hAnsi="Times New Roman" w:cs="Times New Roman"/>
                <w:b/>
                <w:sz w:val="20"/>
                <w:szCs w:val="20"/>
                <w:lang w:eastAsia="zh-CN"/>
              </w:rPr>
              <w:t>(</w:t>
            </w:r>
            <w:r w:rsidRPr="00641726">
              <w:rPr>
                <w:rFonts w:ascii="Sylfaen" w:hAnsi="Sylfaen" w:cs="Sylfaen"/>
                <w:b/>
                <w:sz w:val="20"/>
                <w:szCs w:val="20"/>
                <w:lang w:eastAsia="zh-CN"/>
              </w:rPr>
              <w:t>համաձայն</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եմ</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հետագա</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բոլոր</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ծանուցումները</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և</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այլ</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նյութերը</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ստանալ</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նշված</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էլեկտրոնային</w:t>
            </w:r>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հասցեին</w:t>
            </w:r>
            <w:r w:rsidRPr="00641726">
              <w:rPr>
                <w:rFonts w:ascii="Times New Roman" w:hAnsi="Times New Roman" w:cs="Times New Roman"/>
                <w:b/>
                <w:sz w:val="20"/>
                <w:szCs w:val="20"/>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rPr>
          <w:trHeight w:val="278"/>
        </w:trPr>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Ստորագրություն</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Ամսաթիվ</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r w:rsidRPr="00641726">
        <w:rPr>
          <w:rFonts w:ascii="Times New Roman" w:hAnsi="Times New Roman" w:cs="Times New Roman"/>
          <w:i/>
          <w:sz w:val="24"/>
          <w:szCs w:val="24"/>
          <w:lang w:eastAsia="zh-CN"/>
        </w:rPr>
        <w:lastRenderedPageBreak/>
        <w:t>The information of the fields marked with</w:t>
      </w:r>
      <w:r w:rsidRPr="00641726">
        <w:rPr>
          <w:rFonts w:ascii="Times New Roman" w:hAnsi="Times New Roman" w:cs="Times New Roman"/>
          <w:i/>
          <w:color w:val="FF0000"/>
          <w:sz w:val="24"/>
          <w:szCs w:val="24"/>
          <w:lang w:eastAsia="zh-CN"/>
        </w:rPr>
        <w:t xml:space="preserve"> * </w:t>
      </w:r>
      <w:r w:rsidRPr="00641726">
        <w:rPr>
          <w:rFonts w:ascii="Times New Roman" w:hAnsi="Times New Roman" w:cs="Times New Roman"/>
          <w:i/>
          <w:sz w:val="24"/>
          <w:szCs w:val="24"/>
          <w:lang w:eastAsia="zh-CN"/>
        </w:rPr>
        <w:t>is subject to publication together with the article.</w:t>
      </w:r>
    </w:p>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tbl>
      <w:tblPr>
        <w:tblStyle w:val="TableGrid"/>
        <w:tblW w:w="0" w:type="auto"/>
        <w:tblInd w:w="-815" w:type="dxa"/>
        <w:tblLook w:val="04A0" w:firstRow="1" w:lastRow="0" w:firstColumn="1" w:lastColumn="0" w:noHBand="0" w:noVBand="1"/>
      </w:tblPr>
      <w:tblGrid>
        <w:gridCol w:w="5220"/>
        <w:gridCol w:w="4945"/>
      </w:tblGrid>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Name, surname </w:t>
            </w:r>
            <w:r w:rsidRPr="00641726">
              <w:rPr>
                <w:rFonts w:ascii="Times New Roman" w:hAnsi="Times New Roman" w:cs="Times New Roman"/>
                <w:i/>
                <w:color w:val="FF0000"/>
                <w:sz w:val="24"/>
                <w:szCs w:val="24"/>
                <w:lang w:eastAsia="zh-CN"/>
              </w:rPr>
              <w:t>*</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Scientific degree, academic rank or other academic degree</w:t>
            </w:r>
            <w:r w:rsidRPr="00641726">
              <w:rPr>
                <w:rFonts w:ascii="Times New Roman" w:hAnsi="Times New Roman" w:cs="Times New Roman"/>
                <w:i/>
                <w:color w:val="FF0000"/>
                <w:sz w:val="24"/>
                <w:szCs w:val="24"/>
                <w:lang w:eastAsia="zh-CN"/>
              </w:rPr>
              <w:t xml:space="preserve">* </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Full name of the Institution (University, Institute), Faculty (School) and Department </w:t>
            </w:r>
            <w:r w:rsidRPr="00641726">
              <w:rPr>
                <w:rFonts w:ascii="Times New Roman" w:hAnsi="Times New Roman" w:cs="Times New Roman"/>
                <w:i/>
                <w:color w:val="FF0000"/>
                <w:sz w:val="24"/>
                <w:szCs w:val="24"/>
                <w:lang w:eastAsia="zh-CN"/>
              </w:rPr>
              <w:t xml:space="preserve">* </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Workplace, position </w:t>
            </w:r>
            <w:r w:rsidRPr="00641726">
              <w:rPr>
                <w:rFonts w:ascii="Times New Roman" w:hAnsi="Times New Roman" w:cs="Times New Roman"/>
                <w:i/>
                <w:color w:val="FF0000"/>
                <w:sz w:val="24"/>
                <w:szCs w:val="24"/>
                <w:lang w:eastAsia="zh-CN"/>
              </w:rPr>
              <w:t>*</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The total number of scientific works: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1. articles published in</w:t>
            </w:r>
            <w:r w:rsidRPr="00641726">
              <w:rPr>
                <w:rFonts w:ascii="Times New Roman" w:hAnsi="Times New Roman" w:cs="Times New Roman"/>
                <w:sz w:val="24"/>
                <w:szCs w:val="24"/>
              </w:rPr>
              <w:t xml:space="preserve"> </w:t>
            </w:r>
            <w:r w:rsidRPr="00641726">
              <w:rPr>
                <w:rFonts w:ascii="Times New Roman" w:hAnsi="Times New Roman" w:cs="Times New Roman"/>
                <w:b/>
                <w:sz w:val="24"/>
                <w:szCs w:val="24"/>
                <w:lang w:eastAsia="zh-CN"/>
              </w:rPr>
              <w:t>the scientific journals included in Scopus or Web of Science databases,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2. articles published in international scientific journals,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3. articles published in scientific journals accepted by Supreme Certifying Committee of RA,</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other scientific works (monograph, </w:t>
            </w:r>
            <w:r w:rsidRPr="00641726">
              <w:rPr>
                <w:rFonts w:ascii="Times New Roman" w:hAnsi="Times New Roman" w:cs="Times New Roman"/>
                <w:b/>
                <w:sz w:val="24"/>
                <w:szCs w:val="24"/>
              </w:rPr>
              <w:t>training manuals</w:t>
            </w:r>
            <w:r w:rsidRPr="00641726">
              <w:rPr>
                <w:rFonts w:ascii="Times New Roman" w:hAnsi="Times New Roman" w:cs="Times New Roman"/>
                <w:b/>
                <w:sz w:val="24"/>
                <w:szCs w:val="24"/>
                <w:lang w:eastAsia="zh-CN"/>
              </w:rPr>
              <w:t>, etc.)</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Residence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Registration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Phone number</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Email</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0"/>
                <w:szCs w:val="24"/>
                <w:lang w:eastAsia="zh-CN"/>
              </w:rPr>
              <w:t>(I agree to receive all further notifications and other materials to the mentioned email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Signature</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Date</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rPr>
          <w:rFonts w:ascii="Times New Roman" w:hAnsi="Times New Roman" w:cs="Times New Roman"/>
          <w:i/>
          <w:sz w:val="24"/>
          <w:szCs w:val="24"/>
          <w:lang w:eastAsia="zh-CN"/>
        </w:rPr>
      </w:pPr>
      <w:r w:rsidRPr="00641726">
        <w:rPr>
          <w:rFonts w:ascii="Times New Roman" w:hAnsi="Times New Roman" w:cs="Times New Roman"/>
          <w:sz w:val="24"/>
          <w:szCs w:val="24"/>
          <w:lang w:eastAsia="zh-CN"/>
        </w:rPr>
        <w:br w:type="page"/>
      </w:r>
      <w:r w:rsidRPr="00641726">
        <w:rPr>
          <w:rFonts w:ascii="Times New Roman" w:hAnsi="Times New Roman" w:cs="Times New Roman"/>
          <w:i/>
          <w:sz w:val="24"/>
          <w:szCs w:val="24"/>
          <w:lang w:eastAsia="zh-CN"/>
        </w:rPr>
        <w:lastRenderedPageBreak/>
        <w:t xml:space="preserve">Информация полей, отмеченных </w:t>
      </w:r>
      <w:r w:rsidRPr="00641726">
        <w:rPr>
          <w:rFonts w:ascii="Times New Roman" w:hAnsi="Times New Roman" w:cs="Times New Roman"/>
          <w:i/>
          <w:color w:val="FF0000"/>
          <w:sz w:val="24"/>
          <w:szCs w:val="24"/>
          <w:lang w:eastAsia="zh-CN"/>
        </w:rPr>
        <w:t>*</w:t>
      </w:r>
      <w:r w:rsidRPr="00641726">
        <w:rPr>
          <w:rFonts w:ascii="Times New Roman" w:hAnsi="Times New Roman" w:cs="Times New Roman"/>
          <w:i/>
          <w:sz w:val="24"/>
          <w:szCs w:val="24"/>
          <w:lang w:eastAsia="zh-CN"/>
        </w:rPr>
        <w:t>, подлежит пэубликации вместе со статьей.</w:t>
      </w:r>
    </w:p>
    <w:tbl>
      <w:tblPr>
        <w:tblStyle w:val="TableGrid"/>
        <w:tblW w:w="0" w:type="auto"/>
        <w:tblInd w:w="-815" w:type="dxa"/>
        <w:tblLook w:val="04A0" w:firstRow="1" w:lastRow="0" w:firstColumn="1" w:lastColumn="0" w:noHBand="0" w:noVBand="1"/>
      </w:tblPr>
      <w:tblGrid>
        <w:gridCol w:w="5040"/>
        <w:gridCol w:w="5125"/>
      </w:tblGrid>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Фамилия, имя, отчество</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Ученое звание, степень или иная академическая степень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Полное имя учебного заведения (университет</w:t>
            </w:r>
            <w:r w:rsidR="004609DC">
              <w:rPr>
                <w:rFonts w:ascii="Times New Roman" w:hAnsi="Times New Roman" w:cs="Times New Roman"/>
                <w:b/>
                <w:sz w:val="24"/>
                <w:szCs w:val="24"/>
                <w:lang w:eastAsia="zh-CN"/>
              </w:rPr>
              <w:t>а</w:t>
            </w:r>
            <w:r w:rsidRPr="00641726">
              <w:rPr>
                <w:rFonts w:ascii="Times New Roman" w:hAnsi="Times New Roman" w:cs="Times New Roman"/>
                <w:b/>
                <w:sz w:val="24"/>
                <w:szCs w:val="24"/>
                <w:lang w:eastAsia="zh-CN"/>
              </w:rPr>
              <w:t>, институт</w:t>
            </w:r>
            <w:r w:rsidR="004609DC">
              <w:rPr>
                <w:rFonts w:ascii="Times New Roman" w:hAnsi="Times New Roman" w:cs="Times New Roman"/>
                <w:b/>
                <w:sz w:val="24"/>
                <w:szCs w:val="24"/>
                <w:lang w:eastAsia="zh-CN"/>
              </w:rPr>
              <w:t>а</w:t>
            </w:r>
            <w:r w:rsidRPr="00641726">
              <w:rPr>
                <w:rFonts w:ascii="Times New Roman" w:hAnsi="Times New Roman" w:cs="Times New Roman"/>
                <w:b/>
                <w:sz w:val="24"/>
                <w:szCs w:val="24"/>
                <w:lang w:eastAsia="zh-CN"/>
              </w:rPr>
              <w:t>), факультет</w:t>
            </w:r>
            <w:r w:rsidR="004609DC">
              <w:rPr>
                <w:rFonts w:ascii="Times New Roman" w:hAnsi="Times New Roman" w:cs="Times New Roman"/>
                <w:b/>
                <w:sz w:val="24"/>
                <w:szCs w:val="24"/>
                <w:lang w:eastAsia="zh-CN"/>
              </w:rPr>
              <w:t>а и кафедры</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Место работы, должность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Общее количество научных трудов:</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1. статьи, опубликованные в научных журналах, включенных в базы данных Scopus или Web of Science,</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2. статьи, опубликованные в международных научных журналах,</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3. статьи, опубликованные в научных журналах, одобренны</w:t>
            </w:r>
            <w:r w:rsidR="004609DC">
              <w:rPr>
                <w:rFonts w:ascii="Times New Roman" w:hAnsi="Times New Roman" w:cs="Times New Roman"/>
                <w:b/>
                <w:sz w:val="24"/>
                <w:szCs w:val="24"/>
                <w:lang w:eastAsia="zh-CN"/>
              </w:rPr>
              <w:t>х</w:t>
            </w:r>
            <w:r w:rsidRPr="00641726">
              <w:rPr>
                <w:rFonts w:ascii="Times New Roman" w:hAnsi="Times New Roman" w:cs="Times New Roman"/>
                <w:b/>
                <w:sz w:val="24"/>
                <w:szCs w:val="24"/>
                <w:lang w:eastAsia="zh-CN"/>
              </w:rPr>
              <w:t xml:space="preserve"> Высшим аттестационный комитетом РА,  </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4. другие научные работы (монография, учебник и т. д.)</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Место проживания</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Место прописки</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Номер телефона</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Электронный адресс</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0"/>
                <w:szCs w:val="24"/>
                <w:lang w:eastAsia="zh-CN"/>
              </w:rPr>
              <w:t>(Я согласен(-на) получать все последующие уведомления и другие материалы на указанный мною адрес электронной почты)</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Подпись</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Число</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p>
    <w:p w:rsidR="00C72420" w:rsidRPr="00641726" w:rsidRDefault="00C72420" w:rsidP="00C72420">
      <w:pPr>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br w:type="page"/>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r w:rsidRPr="00641726">
        <w:rPr>
          <w:rFonts w:ascii="Sylfaen" w:hAnsi="Sylfaen" w:cs="Sylfaen"/>
          <w:b/>
          <w:i/>
          <w:sz w:val="24"/>
          <w:szCs w:val="24"/>
          <w:u w:val="single"/>
          <w:lang w:eastAsia="zh-CN"/>
        </w:rPr>
        <w:lastRenderedPageBreak/>
        <w:t>Հավելված</w:t>
      </w:r>
      <w:r w:rsidRPr="00641726">
        <w:rPr>
          <w:rFonts w:ascii="Times New Roman" w:hAnsi="Times New Roman" w:cs="Times New Roman"/>
          <w:b/>
          <w:i/>
          <w:sz w:val="24"/>
          <w:szCs w:val="24"/>
          <w:u w:val="single"/>
          <w:lang w:eastAsia="zh-CN"/>
        </w:rPr>
        <w:t xml:space="preserve"> 2</w:t>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Appendix 2</w:t>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Приложение 2</w:t>
      </w:r>
    </w:p>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pStyle w:val="ListParagraph"/>
        <w:numPr>
          <w:ilvl w:val="0"/>
          <w:numId w:val="1"/>
        </w:numPr>
        <w:spacing w:after="0" w:line="360"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Առանձին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տպված</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աշխատության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տեսքով</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աղբյուրի</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տողատակի</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հղման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օրինակ</w:t>
      </w:r>
      <w:r w:rsidRPr="00641726">
        <w:rPr>
          <w:rFonts w:ascii="Times New Roman" w:hAnsi="Times New Roman" w:cs="Times New Roman"/>
          <w:b/>
          <w:sz w:val="24"/>
          <w:szCs w:val="24"/>
          <w:lang w:eastAsia="zh-CN"/>
        </w:rPr>
        <w:t>.</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Մանասյան</w:t>
      </w:r>
      <w:r w:rsidRPr="00641726">
        <w:rPr>
          <w:rFonts w:ascii="Times New Roman" w:hAnsi="Times New Roman" w:cs="Times New Roman"/>
          <w:sz w:val="24"/>
          <w:szCs w:val="24"/>
          <w:lang w:eastAsia="zh-CN"/>
        </w:rPr>
        <w:t>, «</w:t>
      </w:r>
      <w:r w:rsidRPr="00641726">
        <w:rPr>
          <w:rFonts w:ascii="Sylfaen" w:hAnsi="Sylfaen" w:cs="Sylfaen"/>
          <w:sz w:val="24"/>
          <w:szCs w:val="24"/>
          <w:lang w:eastAsia="zh-CN"/>
        </w:rPr>
        <w:t>Սահմանադրական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կայունությունը՝</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որպես</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կայուն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ժողովրդավարության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կարևորագույն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գրավական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Մենագրություն</w:t>
      </w:r>
      <w:r w:rsidRPr="00641726">
        <w:rPr>
          <w:rFonts w:ascii="Times New Roman" w:hAnsi="Times New Roman" w:cs="Times New Roman"/>
          <w:sz w:val="24"/>
          <w:szCs w:val="24"/>
          <w:lang w:eastAsia="zh-CN"/>
        </w:rPr>
        <w:t>, ISBN 978-9939-838-82-3, «</w:t>
      </w:r>
      <w:r w:rsidRPr="00641726">
        <w:rPr>
          <w:rFonts w:ascii="Sylfaen" w:hAnsi="Sylfaen" w:cs="Sylfaen"/>
          <w:sz w:val="24"/>
          <w:szCs w:val="24"/>
          <w:lang w:eastAsia="zh-CN"/>
        </w:rPr>
        <w:t>Հայրապետ</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հրատ</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Երևան</w:t>
      </w:r>
      <w:r w:rsidRPr="00641726">
        <w:rPr>
          <w:rFonts w:ascii="Times New Roman" w:hAnsi="Times New Roman" w:cs="Times New Roman"/>
          <w:sz w:val="24"/>
          <w:szCs w:val="24"/>
          <w:lang w:eastAsia="zh-CN"/>
        </w:rPr>
        <w:t>, 2019</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էջ</w:t>
      </w:r>
      <w:r w:rsidRPr="00641726">
        <w:rPr>
          <w:rFonts w:ascii="Times New Roman" w:hAnsi="Times New Roman" w:cs="Times New Roman"/>
          <w:sz w:val="24"/>
          <w:szCs w:val="24"/>
          <w:lang w:eastAsia="zh-CN"/>
        </w:rPr>
        <w:t xml:space="preserve"> 25.</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A. Manasyan, “Constitutional Stability as an Important Prerequisite for Stable Democracy”, Monograph, ISBN 978-9939-838-82-3, «Hayrapet» publishing house, Yerevan, 2019, p. 25.</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p>
    <w:p w:rsidR="00C72420" w:rsidRPr="00641726" w:rsidRDefault="00C72420" w:rsidP="00C72420">
      <w:pPr>
        <w:pStyle w:val="ListParagraph"/>
        <w:numPr>
          <w:ilvl w:val="0"/>
          <w:numId w:val="1"/>
        </w:numPr>
        <w:spacing w:after="0" w:line="360" w:lineRule="auto"/>
        <w:jc w:val="both"/>
        <w:rPr>
          <w:rFonts w:ascii="Times New Roman" w:hAnsi="Times New Roman" w:cs="Times New Roman"/>
          <w:b/>
          <w:sz w:val="24"/>
          <w:szCs w:val="24"/>
          <w:lang w:eastAsia="zh-CN"/>
        </w:rPr>
      </w:pPr>
      <w:r w:rsidRPr="00641726">
        <w:rPr>
          <w:rFonts w:ascii="Sylfaen" w:hAnsi="Sylfaen" w:cs="Sylfaen"/>
          <w:b/>
          <w:sz w:val="24"/>
          <w:szCs w:val="24"/>
          <w:lang w:eastAsia="zh-CN"/>
        </w:rPr>
        <w:t>Ժողովածուում</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կամ</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ամսագրում</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տպված</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աշխատության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տեսքով</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աղբյուրի</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տողատակի</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հղման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օրինակ</w:t>
      </w:r>
      <w:r w:rsidRPr="00641726">
        <w:rPr>
          <w:rFonts w:ascii="Times New Roman" w:hAnsi="Times New Roman" w:cs="Times New Roman"/>
          <w:b/>
          <w:sz w:val="24"/>
          <w:szCs w:val="24"/>
          <w:lang w:eastAsia="zh-CN"/>
        </w:rPr>
        <w:t>.</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Դ</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Ավետիսյան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Վարդապետյան</w:t>
      </w:r>
      <w:r w:rsidRPr="00641726">
        <w:rPr>
          <w:rFonts w:ascii="Times New Roman" w:hAnsi="Times New Roman" w:cs="Times New Roman"/>
          <w:sz w:val="24"/>
          <w:szCs w:val="24"/>
          <w:lang w:eastAsia="zh-CN"/>
        </w:rPr>
        <w:t>, «</w:t>
      </w:r>
      <w:r w:rsidRPr="00641726">
        <w:rPr>
          <w:rFonts w:ascii="Sylfaen" w:hAnsi="Sylfaen" w:cs="Sylfaen"/>
          <w:sz w:val="24"/>
          <w:szCs w:val="24"/>
          <w:lang w:eastAsia="zh-CN"/>
        </w:rPr>
        <w:t>Մարդուն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օրգաններ</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և</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կամ</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հյուսվածքներ</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փոխպատվաստելու</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ոլորտում</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կատարվող՝</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մարդու</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առողջության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դեմ</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ուղղված</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հանցագործությունների</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քրեաիրավական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որակման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առանձնահատկությունները</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առողջության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իրավունքի</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վերաբերյալ</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ՀՀ</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քրեական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իրավունքի</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տեսության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մեջ</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և</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ՀՀ</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վճռաբեկ</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դատարանի</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նախադեպային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իրավունքում</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առկա</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մոտեցումների</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համատեքստում</w:t>
      </w:r>
      <w:r w:rsidRPr="00641726">
        <w:rPr>
          <w:rFonts w:ascii="Times New Roman" w:hAnsi="Times New Roman" w:cs="Times New Roman"/>
          <w:sz w:val="24"/>
          <w:szCs w:val="24"/>
          <w:lang w:eastAsia="zh-CN"/>
        </w:rPr>
        <w:t>)», «</w:t>
      </w:r>
      <w:r w:rsidRPr="00641726">
        <w:rPr>
          <w:rFonts w:ascii="Sylfaen" w:hAnsi="Sylfaen" w:cs="Sylfaen"/>
          <w:sz w:val="24"/>
          <w:szCs w:val="24"/>
          <w:lang w:eastAsia="zh-CN"/>
        </w:rPr>
        <w:t>Դատական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իշխանություն</w:t>
      </w:r>
      <w:r w:rsidRPr="00641726">
        <w:rPr>
          <w:rFonts w:ascii="Times New Roman" w:hAnsi="Times New Roman" w:cs="Times New Roman"/>
          <w:sz w:val="24"/>
          <w:szCs w:val="24"/>
          <w:lang w:eastAsia="zh-CN"/>
        </w:rPr>
        <w:t xml:space="preserve">», ISSN-1829-0744, 7 (205), </w:t>
      </w:r>
      <w:r w:rsidRPr="00641726">
        <w:rPr>
          <w:rFonts w:ascii="Sylfaen" w:hAnsi="Sylfaen" w:cs="Sylfaen"/>
          <w:sz w:val="24"/>
          <w:szCs w:val="24"/>
          <w:lang w:eastAsia="zh-CN"/>
        </w:rPr>
        <w:t>Երևան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հուլիս</w:t>
      </w:r>
      <w:r w:rsidRPr="00641726">
        <w:rPr>
          <w:rFonts w:ascii="Times New Roman" w:hAnsi="Times New Roman" w:cs="Times New Roman"/>
          <w:sz w:val="24"/>
          <w:szCs w:val="24"/>
          <w:lang w:eastAsia="zh-CN"/>
        </w:rPr>
        <w:t xml:space="preserve"> 2016</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էջ</w:t>
      </w:r>
      <w:r w:rsidRPr="00641726">
        <w:rPr>
          <w:rFonts w:ascii="Times New Roman" w:hAnsi="Times New Roman" w:cs="Times New Roman"/>
          <w:sz w:val="24"/>
          <w:szCs w:val="24"/>
          <w:lang w:eastAsia="zh-CN"/>
        </w:rPr>
        <w:t xml:space="preserve"> 134-142.</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D. Avetisyan, A. Vardapetyan, "Features of the criminal law classification of crimes against human health committed in the field of transplanting human organs and (or) tissues (in the context of the existing approaches in the theory of the criminal law of the Republic of Armenia and the case law of the Court of Cassation of the Republic of Armenia regarding the right to health)", "Judicial Authority", ISSN- 1829-0744, Yerevan, July 2016, 7 (205), p. 134-142.</w:t>
      </w:r>
    </w:p>
    <w:p w:rsidR="00C72420" w:rsidRPr="00641726" w:rsidRDefault="00C72420"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C72420" w:rsidRPr="00641726" w:rsidRDefault="00C72420" w:rsidP="00C72420">
      <w:pPr>
        <w:pStyle w:val="ListParagraph"/>
        <w:spacing w:after="0" w:line="360" w:lineRule="auto"/>
        <w:ind w:left="1080"/>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r w:rsidRPr="00641726">
        <w:rPr>
          <w:rFonts w:ascii="Sylfaen" w:hAnsi="Sylfaen" w:cs="Sylfaen"/>
          <w:b/>
          <w:sz w:val="24"/>
          <w:szCs w:val="24"/>
          <w:lang w:eastAsia="zh-CN"/>
        </w:rPr>
        <w:t>Համացանցային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աղբյուրներից</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օգտվելիս</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ծանոթագրության</w:t>
      </w:r>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օրինակ</w:t>
      </w:r>
      <w:r w:rsidRPr="00641726">
        <w:rPr>
          <w:rFonts w:ascii="Times New Roman" w:hAnsi="Times New Roman" w:cs="Times New Roman"/>
          <w:b/>
          <w:sz w:val="24"/>
          <w:szCs w:val="24"/>
          <w:lang w:eastAsia="zh-CN"/>
        </w:rPr>
        <w:t>.</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Ղամբարյան</w:t>
      </w:r>
      <w:r w:rsidRPr="00641726">
        <w:rPr>
          <w:rFonts w:ascii="Times New Roman" w:hAnsi="Times New Roman" w:cs="Times New Roman"/>
          <w:sz w:val="24"/>
          <w:szCs w:val="24"/>
          <w:lang w:eastAsia="zh-CN"/>
        </w:rPr>
        <w:t>, «</w:t>
      </w:r>
      <w:r w:rsidRPr="00641726">
        <w:rPr>
          <w:rFonts w:ascii="Sylfaen" w:hAnsi="Sylfaen" w:cs="Sylfaen"/>
          <w:sz w:val="24"/>
          <w:szCs w:val="24"/>
          <w:lang w:eastAsia="zh-CN"/>
        </w:rPr>
        <w:t>Իրավունքի</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իրականացման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սահմանափակումը՝</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որպես</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քրեադատավարական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սանկցիա</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գիտագործնական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մեկնաբանություններ</w:t>
      </w:r>
      <w:r w:rsidRPr="00641726">
        <w:rPr>
          <w:rFonts w:ascii="Times New Roman" w:hAnsi="Times New Roman" w:cs="Times New Roman"/>
          <w:sz w:val="24"/>
          <w:szCs w:val="24"/>
          <w:lang w:eastAsia="zh-CN"/>
        </w:rPr>
        <w:t>)», «</w:t>
      </w:r>
      <w:r w:rsidRPr="00641726">
        <w:rPr>
          <w:rFonts w:ascii="Sylfaen" w:hAnsi="Sylfaen" w:cs="Sylfaen"/>
          <w:sz w:val="24"/>
          <w:szCs w:val="24"/>
          <w:lang w:eastAsia="zh-CN"/>
        </w:rPr>
        <w:t>Օրինականություն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գիտագործնական</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պարբերական</w:t>
      </w:r>
      <w:r w:rsidRPr="00641726">
        <w:rPr>
          <w:rFonts w:ascii="Times New Roman" w:hAnsi="Times New Roman" w:cs="Times New Roman"/>
          <w:sz w:val="24"/>
          <w:szCs w:val="24"/>
          <w:lang w:eastAsia="zh-CN"/>
        </w:rPr>
        <w:t xml:space="preserve">, ISSN-1829-4219, N 130, </w:t>
      </w:r>
      <w:r w:rsidRPr="00641726">
        <w:rPr>
          <w:rFonts w:ascii="Sylfaen" w:hAnsi="Sylfaen" w:cs="Sylfaen"/>
          <w:sz w:val="24"/>
          <w:szCs w:val="24"/>
          <w:lang w:eastAsia="zh-CN"/>
        </w:rPr>
        <w:t>Երևան</w:t>
      </w:r>
      <w:r w:rsidRPr="00641726">
        <w:rPr>
          <w:rFonts w:ascii="Times New Roman" w:hAnsi="Times New Roman" w:cs="Times New Roman"/>
          <w:sz w:val="24"/>
          <w:szCs w:val="24"/>
          <w:lang w:eastAsia="zh-CN"/>
        </w:rPr>
        <w:t>, 2022</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էջ</w:t>
      </w:r>
      <w:r w:rsidRPr="00641726">
        <w:rPr>
          <w:rFonts w:ascii="Times New Roman" w:hAnsi="Times New Roman" w:cs="Times New Roman"/>
          <w:sz w:val="24"/>
          <w:szCs w:val="24"/>
          <w:lang w:eastAsia="zh-CN"/>
        </w:rPr>
        <w:t xml:space="preserve"> 7-20.</w:t>
      </w:r>
    </w:p>
    <w:p w:rsidR="00C72420" w:rsidRPr="00641726" w:rsidRDefault="0091230E" w:rsidP="00C72420">
      <w:pPr>
        <w:pStyle w:val="ListParagraph"/>
        <w:spacing w:after="0" w:line="360" w:lineRule="auto"/>
        <w:ind w:left="1080"/>
        <w:jc w:val="both"/>
        <w:rPr>
          <w:rFonts w:ascii="Times New Roman" w:hAnsi="Times New Roman" w:cs="Times New Roman"/>
          <w:sz w:val="24"/>
          <w:szCs w:val="24"/>
          <w:lang w:eastAsia="zh-CN"/>
        </w:rPr>
      </w:pPr>
      <w:hyperlink r:id="rId5" w:history="1">
        <w:r w:rsidR="00C72420" w:rsidRPr="00641726">
          <w:rPr>
            <w:rStyle w:val="Hyperlink"/>
            <w:rFonts w:ascii="Times New Roman" w:hAnsi="Times New Roman" w:cs="Times New Roman"/>
            <w:sz w:val="24"/>
            <w:szCs w:val="24"/>
            <w:lang w:eastAsia="zh-CN"/>
          </w:rPr>
          <w:t>https://www.prosecutor.am/myfiles/files/magazine/130.pdf</w:t>
        </w:r>
      </w:hyperlink>
      <w:r w:rsidR="00C72420" w:rsidRPr="00641726">
        <w:rPr>
          <w:rFonts w:ascii="Times New Roman" w:hAnsi="Times New Roman" w:cs="Times New Roman"/>
          <w:sz w:val="24"/>
          <w:szCs w:val="24"/>
          <w:lang w:eastAsia="zh-CN"/>
        </w:rPr>
        <w:t xml:space="preserve"> (</w:t>
      </w:r>
      <w:r w:rsidR="00C72420" w:rsidRPr="00641726">
        <w:rPr>
          <w:rFonts w:ascii="Sylfaen" w:hAnsi="Sylfaen" w:cs="Sylfaen"/>
          <w:sz w:val="24"/>
          <w:szCs w:val="24"/>
          <w:lang w:eastAsia="zh-CN"/>
        </w:rPr>
        <w:t>մուտք</w:t>
      </w:r>
      <w:r w:rsidR="00C72420" w:rsidRPr="00641726">
        <w:rPr>
          <w:rFonts w:ascii="Times New Roman" w:hAnsi="Times New Roman" w:cs="Times New Roman"/>
          <w:sz w:val="24"/>
          <w:szCs w:val="24"/>
          <w:lang w:eastAsia="zh-CN"/>
        </w:rPr>
        <w:t xml:space="preserve"> 01.12.2022</w:t>
      </w:r>
      <w:r w:rsidR="00C72420" w:rsidRPr="00641726">
        <w:rPr>
          <w:rFonts w:ascii="Sylfaen" w:hAnsi="Sylfaen" w:cs="Sylfaen"/>
          <w:sz w:val="24"/>
          <w:szCs w:val="24"/>
          <w:lang w:eastAsia="zh-CN"/>
        </w:rPr>
        <w:t>թ</w:t>
      </w:r>
      <w:r w:rsidR="00C72420" w:rsidRPr="00641726">
        <w:rPr>
          <w:rFonts w:ascii="Times New Roman" w:hAnsi="Times New Roman" w:cs="Times New Roman"/>
          <w:sz w:val="24"/>
          <w:szCs w:val="24"/>
          <w:lang w:eastAsia="zh-CN"/>
        </w:rPr>
        <w:t>.)</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A. Ghambaryan, "Restriction of the exercise of law as a criminal procedure sanction (scientific practical comments)", "Legislation" scientific journal, ISSN-1829-4219, N 130, Yerevan, 2022, p. 7-20.</w:t>
      </w:r>
    </w:p>
    <w:p w:rsidR="00C72420" w:rsidRPr="00641726" w:rsidRDefault="0091230E" w:rsidP="00C72420">
      <w:pPr>
        <w:spacing w:after="0" w:line="360" w:lineRule="auto"/>
        <w:ind w:left="1080"/>
        <w:jc w:val="both"/>
        <w:rPr>
          <w:rFonts w:ascii="Times New Roman" w:hAnsi="Times New Roman" w:cs="Times New Roman"/>
          <w:sz w:val="24"/>
          <w:szCs w:val="24"/>
          <w:lang w:eastAsia="zh-CN"/>
        </w:rPr>
      </w:pPr>
      <w:hyperlink r:id="rId6" w:history="1">
        <w:r w:rsidR="00C72420" w:rsidRPr="00641726">
          <w:rPr>
            <w:rStyle w:val="Hyperlink"/>
            <w:rFonts w:ascii="Times New Roman" w:hAnsi="Times New Roman" w:cs="Times New Roman"/>
            <w:sz w:val="24"/>
            <w:szCs w:val="24"/>
            <w:lang w:eastAsia="zh-CN"/>
          </w:rPr>
          <w:t>https://www.prosecutor.am/myfiles/files/magazine/130.pdf</w:t>
        </w:r>
      </w:hyperlink>
      <w:r w:rsidR="00C72420" w:rsidRPr="00641726">
        <w:rPr>
          <w:rFonts w:ascii="Times New Roman" w:hAnsi="Times New Roman" w:cs="Times New Roman"/>
          <w:sz w:val="24"/>
          <w:szCs w:val="24"/>
          <w:lang w:eastAsia="zh-CN"/>
        </w:rPr>
        <w:t xml:space="preserve"> (access 01.12.2022)</w:t>
      </w:r>
    </w:p>
    <w:p w:rsidR="00E1571F" w:rsidRPr="00641726" w:rsidRDefault="00E1571F">
      <w:pPr>
        <w:rPr>
          <w:rFonts w:ascii="Times New Roman" w:hAnsi="Times New Roman" w:cs="Times New Roman"/>
        </w:rPr>
      </w:pPr>
    </w:p>
    <w:sectPr w:rsidR="00E1571F" w:rsidRPr="00641726" w:rsidSect="006C699B">
      <w:pgSz w:w="12240" w:h="15840"/>
      <w:pgMar w:top="4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E7775"/>
    <w:multiLevelType w:val="multilevel"/>
    <w:tmpl w:val="4A8A01D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6"/>
    <w:rsid w:val="000A61E6"/>
    <w:rsid w:val="004609DC"/>
    <w:rsid w:val="00641726"/>
    <w:rsid w:val="006C699B"/>
    <w:rsid w:val="0091230E"/>
    <w:rsid w:val="00C72420"/>
    <w:rsid w:val="00E1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FA4C-2F6D-4095-9516-444CEA6F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20"/>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420"/>
    <w:rPr>
      <w:color w:val="0563C1" w:themeColor="hyperlink"/>
      <w:u w:val="single"/>
    </w:rPr>
  </w:style>
  <w:style w:type="paragraph" w:styleId="ListParagraph">
    <w:name w:val="List Paragraph"/>
    <w:basedOn w:val="Normal"/>
    <w:uiPriority w:val="34"/>
    <w:qFormat/>
    <w:rsid w:val="00C72420"/>
    <w:pPr>
      <w:ind w:left="720"/>
      <w:contextualSpacing/>
    </w:pPr>
  </w:style>
  <w:style w:type="table" w:styleId="TableGrid">
    <w:name w:val="Table Grid"/>
    <w:basedOn w:val="TableNormal"/>
    <w:uiPriority w:val="39"/>
    <w:rsid w:val="00C7242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secutor.am/myfiles/files/magazine/130.pdf" TargetMode="External"/><Relationship Id="rId5" Type="http://schemas.openxmlformats.org/officeDocument/2006/relationships/hyperlink" Target="https://www.prosecutor.am/myfiles/files/magazine/13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Harutyunyan</dc:creator>
  <cp:keywords/>
  <dc:description/>
  <cp:lastModifiedBy>Karolina Harutyunyan</cp:lastModifiedBy>
  <cp:revision>6</cp:revision>
  <dcterms:created xsi:type="dcterms:W3CDTF">2022-12-29T08:19:00Z</dcterms:created>
  <dcterms:modified xsi:type="dcterms:W3CDTF">2023-07-26T10:18:00Z</dcterms:modified>
</cp:coreProperties>
</file>